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ED" w:rsidRDefault="00EC22E4" w:rsidP="005407BA">
      <w:pPr>
        <w:spacing w:after="0" w:line="240" w:lineRule="auto"/>
        <w:jc w:val="center"/>
        <w:rPr>
          <w:rFonts w:ascii="OpenDyslexicAlta" w:hAnsi="OpenDyslexicAlta"/>
          <w:b/>
          <w:bCs/>
          <w:sz w:val="48"/>
          <w:szCs w:val="48"/>
          <w:u w:val="single"/>
        </w:rPr>
      </w:pPr>
      <w:r>
        <w:rPr>
          <w:rFonts w:ascii="OpenDyslexicAlta" w:hAnsi="OpenDyslexicAlta"/>
          <w:b/>
          <w:bCs/>
          <w:sz w:val="48"/>
          <w:szCs w:val="48"/>
          <w:u w:val="single"/>
        </w:rPr>
        <w:t>Probabilités</w:t>
      </w:r>
    </w:p>
    <w:p w:rsidR="005407BA" w:rsidRPr="00EE413F" w:rsidRDefault="005407BA" w:rsidP="005407BA">
      <w:pPr>
        <w:spacing w:after="0" w:line="240" w:lineRule="auto"/>
        <w:jc w:val="center"/>
        <w:rPr>
          <w:rFonts w:ascii="OpenDyslexicAlta" w:hAnsi="OpenDyslexicAlta"/>
          <w:b/>
          <w:bCs/>
          <w:sz w:val="28"/>
          <w:szCs w:val="28"/>
          <w:u w:val="single"/>
        </w:rPr>
      </w:pPr>
    </w:p>
    <w:p w:rsidR="00AF6F53" w:rsidRPr="005407BA" w:rsidRDefault="00C42922" w:rsidP="005407BA">
      <w:pPr>
        <w:pStyle w:val="Paragraphedeliste"/>
        <w:numPr>
          <w:ilvl w:val="0"/>
          <w:numId w:val="3"/>
        </w:numPr>
        <w:spacing w:after="0" w:line="240" w:lineRule="auto"/>
        <w:rPr>
          <w:rFonts w:ascii="OpenDyslexicAlta" w:hAnsi="OpenDyslexicAlta"/>
          <w:sz w:val="36"/>
          <w:szCs w:val="36"/>
          <w:u w:val="single"/>
        </w:rPr>
      </w:pPr>
      <w:r>
        <w:rPr>
          <w:rFonts w:ascii="OpenDyslexicAlta" w:hAnsi="OpenDyslexicAlta"/>
          <w:sz w:val="36"/>
          <w:szCs w:val="36"/>
          <w:u w:val="single"/>
        </w:rPr>
        <w:t>P</w:t>
      </w:r>
      <w:r w:rsidR="00EC22E4">
        <w:rPr>
          <w:rFonts w:ascii="OpenDyslexicAlta" w:hAnsi="OpenDyslexicAlta"/>
          <w:sz w:val="36"/>
          <w:szCs w:val="36"/>
          <w:u w:val="single"/>
        </w:rPr>
        <w:t xml:space="preserve">robabilité </w:t>
      </w:r>
      <w:r>
        <w:rPr>
          <w:rFonts w:ascii="OpenDyslexicAlta" w:hAnsi="OpenDyslexicAlta"/>
          <w:sz w:val="36"/>
          <w:szCs w:val="36"/>
          <w:u w:val="single"/>
        </w:rPr>
        <w:t>et probabilité conditionnelle</w:t>
      </w:r>
      <w:r w:rsidR="007D07F3" w:rsidRPr="005407BA">
        <w:rPr>
          <w:rFonts w:ascii="OpenDyslexicAlta" w:hAnsi="OpenDyslexicAlta"/>
          <w:sz w:val="36"/>
          <w:szCs w:val="36"/>
          <w:u w:val="single"/>
        </w:rPr>
        <w:t>.</w:t>
      </w:r>
    </w:p>
    <w:p w:rsidR="00E40BDE" w:rsidRPr="00D67D7F" w:rsidRDefault="00F94A8B" w:rsidP="00F94A8B">
      <w:pPr>
        <w:pStyle w:val="Paragraphedeliste"/>
        <w:spacing w:after="0" w:line="240" w:lineRule="auto"/>
        <w:ind w:left="0"/>
        <w:rPr>
          <w:rFonts w:ascii="OpenDyslexicAlta" w:hAnsi="OpenDyslexicAlta"/>
          <w:sz w:val="28"/>
          <w:szCs w:val="28"/>
        </w:rPr>
      </w:pPr>
      <w:r w:rsidRPr="00D67D7F">
        <w:rPr>
          <w:rFonts w:ascii="OpenDyslexicAlta" w:hAnsi="OpenDyslexicAlta"/>
          <w:sz w:val="28"/>
          <w:szCs w:val="28"/>
        </w:rPr>
        <w:t xml:space="preserve">Soient A et B deux évènements tels que la probabilité de A est non nulle. La probabilité conditionnelle est la probabilité de B sachant </w:t>
      </w:r>
      <w:proofErr w:type="gramStart"/>
      <w:r w:rsidRPr="00D67D7F">
        <w:rPr>
          <w:rFonts w:ascii="OpenDyslexicAlta" w:hAnsi="OpenDyslexicAlta"/>
          <w:sz w:val="28"/>
          <w:szCs w:val="28"/>
        </w:rPr>
        <w:t>que A</w:t>
      </w:r>
      <w:proofErr w:type="gramEnd"/>
      <w:r w:rsidRPr="00D67D7F">
        <w:rPr>
          <w:rFonts w:ascii="OpenDyslexicAlta" w:hAnsi="OpenDyslexicAlta"/>
          <w:sz w:val="28"/>
          <w:szCs w:val="28"/>
        </w:rPr>
        <w:t xml:space="preserve"> est réalisé, notée </w:t>
      </w:r>
    </w:p>
    <w:p w:rsidR="00F519F2" w:rsidRPr="00665C16" w:rsidRDefault="00665C16" w:rsidP="00F519F2">
      <w:pPr>
        <w:pStyle w:val="Paragraphedeliste"/>
        <w:spacing w:after="0" w:line="240" w:lineRule="auto"/>
        <w:ind w:left="0"/>
        <w:jc w:val="center"/>
        <w:rPr>
          <w:rFonts w:ascii="OpenDyslexicAlta" w:hAnsi="OpenDyslexicAlta"/>
          <w:sz w:val="40"/>
          <w:szCs w:val="40"/>
        </w:rPr>
      </w:pPr>
      <w:r w:rsidRPr="00665C16">
        <w:rPr>
          <w:rFonts w:ascii="OpenDyslexicAlta" w:hAnsi="OpenDyslexicAlta"/>
          <w:sz w:val="40"/>
          <w:szCs w:val="40"/>
        </w:rPr>
        <w:t>……………………………………….</w:t>
      </w:r>
    </w:p>
    <w:p w:rsidR="00F519F2" w:rsidRDefault="00F519F2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</w:p>
    <w:p w:rsidR="00C42922" w:rsidRDefault="00C42922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 w:rsidRPr="00C42922">
        <w:rPr>
          <w:rFonts w:ascii="OpenDyslexicAlta" w:hAnsi="OpenDyslexicAlta"/>
          <w:sz w:val="28"/>
          <w:szCs w:val="28"/>
        </w:rPr>
        <w:t>Un arbre de probabilité</w:t>
      </w:r>
      <w:r>
        <w:rPr>
          <w:rFonts w:ascii="OpenDyslexicAlta" w:hAnsi="OpenDyslexicAlta"/>
          <w:sz w:val="28"/>
          <w:szCs w:val="28"/>
        </w:rPr>
        <w:t xml:space="preserve"> ou </w:t>
      </w:r>
      <w:r w:rsidR="00665C16">
        <w:rPr>
          <w:rFonts w:ascii="OpenDyslexicAlta" w:hAnsi="OpenDyslexicAlta"/>
          <w:sz w:val="28"/>
          <w:szCs w:val="28"/>
        </w:rPr>
        <w:t>………………………..</w:t>
      </w:r>
      <w:r w:rsidRPr="00C42922">
        <w:rPr>
          <w:rFonts w:ascii="OpenDyslexicAlta" w:hAnsi="OpenDyslexicAlta"/>
          <w:sz w:val="28"/>
          <w:szCs w:val="28"/>
        </w:rPr>
        <w:t xml:space="preserve">est un outil qui permet de </w:t>
      </w:r>
      <w:r w:rsidR="00665C16">
        <w:rPr>
          <w:rFonts w:ascii="OpenDyslexicAlta" w:hAnsi="OpenDyslexicAlta"/>
          <w:sz w:val="28"/>
          <w:szCs w:val="28"/>
        </w:rPr>
        <w:t>……………………</w:t>
      </w:r>
      <w:r w:rsidRPr="00C42922">
        <w:rPr>
          <w:rFonts w:ascii="OpenDyslexicAlta" w:hAnsi="OpenDyslexicAlta"/>
          <w:sz w:val="28"/>
          <w:szCs w:val="28"/>
        </w:rPr>
        <w:t xml:space="preserve"> simplement des probabilités. En partant d’une </w:t>
      </w:r>
      <w:r w:rsidR="00665C16">
        <w:rPr>
          <w:rFonts w:ascii="OpenDyslexicAlta" w:hAnsi="OpenDyslexicAlta"/>
          <w:sz w:val="28"/>
          <w:szCs w:val="28"/>
        </w:rPr>
        <w:t>……………</w:t>
      </w:r>
      <w:r w:rsidRPr="00C42922">
        <w:rPr>
          <w:rFonts w:ascii="OpenDyslexicAlta" w:hAnsi="OpenDyslexicAlta"/>
          <w:sz w:val="28"/>
          <w:szCs w:val="28"/>
        </w:rPr>
        <w:t xml:space="preserve">, il est constitué de </w:t>
      </w:r>
      <w:r w:rsidR="00665C16">
        <w:rPr>
          <w:rFonts w:ascii="OpenDyslexicAlta" w:hAnsi="OpenDyslexicAlta"/>
          <w:sz w:val="28"/>
          <w:szCs w:val="28"/>
        </w:rPr>
        <w:t>……………….</w:t>
      </w:r>
      <w:r w:rsidRPr="00C42922">
        <w:rPr>
          <w:rFonts w:ascii="OpenDyslexicAlta" w:hAnsi="OpenDyslexicAlta"/>
          <w:sz w:val="28"/>
          <w:szCs w:val="28"/>
        </w:rPr>
        <w:t xml:space="preserve">qui mènent à des </w:t>
      </w:r>
      <w:r w:rsidR="00665C16">
        <w:rPr>
          <w:rFonts w:ascii="OpenDyslexicAlta" w:hAnsi="OpenDyslexicAlta"/>
          <w:sz w:val="28"/>
          <w:szCs w:val="28"/>
        </w:rPr>
        <w:t>………………..</w:t>
      </w:r>
      <w:r w:rsidRPr="00C42922">
        <w:rPr>
          <w:rFonts w:ascii="OpenDyslexicAlta" w:hAnsi="OpenDyslexicAlta"/>
          <w:sz w:val="28"/>
          <w:szCs w:val="28"/>
        </w:rPr>
        <w:t>.</w:t>
      </w:r>
    </w:p>
    <w:p w:rsidR="00C42922" w:rsidRDefault="00FC7039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 w:rsidRPr="00C42922">
        <w:rPr>
          <w:rFonts w:ascii="OpenDyslexicAlta" w:hAnsi="OpenDyslexicAlta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1754505</wp:posOffset>
            </wp:positionH>
            <wp:positionV relativeFrom="paragraph">
              <wp:posOffset>887095</wp:posOffset>
            </wp:positionV>
            <wp:extent cx="1739900" cy="1743710"/>
            <wp:effectExtent l="0" t="0" r="0" b="889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922">
        <w:rPr>
          <w:rFonts w:ascii="OpenDyslexicAlta" w:hAnsi="OpenDyslexicAlta"/>
          <w:sz w:val="28"/>
          <w:szCs w:val="28"/>
        </w:rPr>
        <w:t xml:space="preserve">Un </w:t>
      </w:r>
      <w:r w:rsidR="00665C16">
        <w:rPr>
          <w:rFonts w:ascii="OpenDyslexicAlta" w:hAnsi="OpenDyslexicAlta"/>
          <w:sz w:val="28"/>
          <w:szCs w:val="28"/>
        </w:rPr>
        <w:t>…………….</w:t>
      </w:r>
      <w:r w:rsidR="00C42922">
        <w:rPr>
          <w:rFonts w:ascii="OpenDyslexicAlta" w:hAnsi="OpenDyslexicAlta"/>
          <w:sz w:val="28"/>
          <w:szCs w:val="28"/>
        </w:rPr>
        <w:t xml:space="preserve">est une succession de branches depuis la </w:t>
      </w:r>
      <w:r w:rsidR="00665C16">
        <w:rPr>
          <w:rFonts w:ascii="OpenDyslexicAlta" w:hAnsi="OpenDyslexicAlta"/>
          <w:sz w:val="28"/>
          <w:szCs w:val="28"/>
        </w:rPr>
        <w:t>………………</w:t>
      </w:r>
      <w:r w:rsidR="00C42922">
        <w:rPr>
          <w:rFonts w:ascii="OpenDyslexicAlta" w:hAnsi="OpenDyslexicAlta"/>
          <w:sz w:val="28"/>
          <w:szCs w:val="28"/>
        </w:rPr>
        <w:t xml:space="preserve"> jusqu’à une </w:t>
      </w:r>
      <w:r w:rsidR="00665C16">
        <w:rPr>
          <w:rFonts w:ascii="OpenDyslexicAlta" w:hAnsi="OpenDyslexicAlta"/>
          <w:sz w:val="28"/>
          <w:szCs w:val="28"/>
        </w:rPr>
        <w:t>…………………</w:t>
      </w:r>
      <w:r w:rsidR="00C42922">
        <w:rPr>
          <w:rFonts w:ascii="OpenDyslexicAlta" w:hAnsi="OpenDyslexicAlta"/>
          <w:sz w:val="28"/>
          <w:szCs w:val="28"/>
        </w:rPr>
        <w:t xml:space="preserve"> de l’arbre.</w:t>
      </w:r>
    </w:p>
    <w:p w:rsidR="00C42922" w:rsidRPr="00C42922" w:rsidRDefault="00C42922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 w:rsidRPr="00C42922">
        <w:rPr>
          <w:rFonts w:ascii="OpenDyslexicAlta" w:hAnsi="OpenDyslexicAlta"/>
          <w:sz w:val="28"/>
          <w:szCs w:val="28"/>
        </w:rPr>
        <w:t xml:space="preserve">La somme des probabilités partant d’un </w:t>
      </w:r>
      <w:r w:rsidR="00665C16">
        <w:rPr>
          <w:rFonts w:ascii="OpenDyslexicAlta" w:hAnsi="OpenDyslexicAlta"/>
          <w:sz w:val="28"/>
          <w:szCs w:val="28"/>
        </w:rPr>
        <w:t>……………………..</w:t>
      </w:r>
      <w:r w:rsidRPr="00C42922">
        <w:rPr>
          <w:rFonts w:ascii="OpenDyslexicAlta" w:hAnsi="OpenDyslexicAlta"/>
          <w:sz w:val="28"/>
          <w:szCs w:val="28"/>
        </w:rPr>
        <w:t xml:space="preserve">est égale à </w:t>
      </w:r>
      <w:r w:rsidR="00665C16">
        <w:rPr>
          <w:rFonts w:ascii="OpenDyslexicAlta" w:hAnsi="OpenDyslexicAlta"/>
          <w:sz w:val="28"/>
          <w:szCs w:val="28"/>
        </w:rPr>
        <w:t>….</w:t>
      </w:r>
      <w:r>
        <w:rPr>
          <w:rFonts w:ascii="OpenDyslexicAlta" w:hAnsi="OpenDyslexicAlta"/>
          <w:sz w:val="28"/>
          <w:szCs w:val="28"/>
        </w:rPr>
        <w:t>.</w:t>
      </w:r>
    </w:p>
    <w:p w:rsidR="00C42922" w:rsidRDefault="00C42922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 w:rsidRPr="00C42922">
        <w:rPr>
          <w:rFonts w:ascii="OpenDyslexicAlta" w:hAnsi="OpenDyslexicAlta"/>
          <w:sz w:val="28"/>
          <w:szCs w:val="28"/>
        </w:rPr>
        <w:t xml:space="preserve">La probabilité de l’évènement qui correspond à un chemin est égale au </w:t>
      </w:r>
      <w:r w:rsidR="00665C16">
        <w:rPr>
          <w:rFonts w:ascii="OpenDyslexicAlta" w:hAnsi="OpenDyslexicAlta"/>
          <w:sz w:val="28"/>
          <w:szCs w:val="28"/>
        </w:rPr>
        <w:t>……………………...</w:t>
      </w:r>
      <w:r w:rsidRPr="00C42922">
        <w:rPr>
          <w:rFonts w:ascii="OpenDyslexicAlta" w:hAnsi="OpenDyslexicAlta"/>
          <w:sz w:val="28"/>
          <w:szCs w:val="28"/>
        </w:rPr>
        <w:t xml:space="preserve"> des probabilités notées sur les branches de ce chemin. </w:t>
      </w:r>
    </w:p>
    <w:p w:rsidR="00665C16" w:rsidRPr="00C42922" w:rsidRDefault="00665C16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</w:p>
    <w:p w:rsidR="00665C16" w:rsidRDefault="00665C16" w:rsidP="00C42922">
      <w:pPr>
        <w:pStyle w:val="Paragraphedeliste"/>
        <w:ind w:left="0"/>
        <w:rPr>
          <w:rFonts w:ascii="OpenDyslexicAlta" w:hAnsi="OpenDyslexicAlta"/>
          <w:sz w:val="28"/>
          <w:szCs w:val="28"/>
          <w:u w:val="single"/>
        </w:rPr>
      </w:pPr>
      <w:r>
        <w:rPr>
          <w:rFonts w:ascii="OpenDyslexicAlta" w:hAnsi="OpenDyslexicAlta"/>
          <w:sz w:val="28"/>
          <w:szCs w:val="28"/>
          <w:u w:val="single"/>
        </w:rPr>
        <w:t>………………………………………………………………</w:t>
      </w:r>
      <w:r w:rsidR="00C42922" w:rsidRPr="00FC7039">
        <w:rPr>
          <w:rFonts w:ascii="OpenDyslexicAlta" w:hAnsi="OpenDyslexicAlta"/>
          <w:sz w:val="28"/>
          <w:szCs w:val="28"/>
          <w:u w:val="single"/>
        </w:rPr>
        <w:t> :</w:t>
      </w:r>
    </w:p>
    <w:p w:rsidR="00C42922" w:rsidRPr="00C42922" w:rsidRDefault="00C42922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 w:rsidRPr="00C42922">
        <w:rPr>
          <w:rFonts w:ascii="OpenDyslexicAlta" w:hAnsi="OpenDyslexicAlta"/>
          <w:sz w:val="28"/>
          <w:szCs w:val="28"/>
        </w:rPr>
        <w:t xml:space="preserve">La probabilité d’un évènement est égale à la </w:t>
      </w:r>
      <w:r w:rsidR="00665C16">
        <w:rPr>
          <w:rFonts w:ascii="OpenDyslexicAlta" w:hAnsi="OpenDyslexicAlta"/>
          <w:sz w:val="28"/>
          <w:szCs w:val="28"/>
        </w:rPr>
        <w:t xml:space="preserve">……………………… </w:t>
      </w:r>
      <w:r w:rsidRPr="00C42922">
        <w:rPr>
          <w:rFonts w:ascii="OpenDyslexicAlta" w:hAnsi="OpenDyslexicAlta"/>
          <w:sz w:val="28"/>
          <w:szCs w:val="28"/>
        </w:rPr>
        <w:t xml:space="preserve">des probabilités des </w:t>
      </w:r>
      <w:r w:rsidR="00665C16">
        <w:rPr>
          <w:rFonts w:ascii="OpenDyslexicAlta" w:hAnsi="OpenDyslexicAlta"/>
          <w:sz w:val="28"/>
          <w:szCs w:val="28"/>
        </w:rPr>
        <w:t>…………………………….</w:t>
      </w:r>
      <w:r w:rsidRPr="00C42922">
        <w:rPr>
          <w:rFonts w:ascii="OpenDyslexicAlta" w:hAnsi="OpenDyslexicAlta"/>
          <w:sz w:val="28"/>
          <w:szCs w:val="28"/>
        </w:rPr>
        <w:t xml:space="preserve">qui aboutissent à cet évènement. </w:t>
      </w:r>
      <w:r w:rsidR="00C36731">
        <w:rPr>
          <w:rFonts w:ascii="OpenDyslexicAlta" w:hAnsi="OpenDyslexicAlta"/>
          <w:sz w:val="28"/>
          <w:szCs w:val="28"/>
        </w:rPr>
        <w:t>En particulier, on a :</w:t>
      </w:r>
    </w:p>
    <w:p w:rsidR="00C42922" w:rsidRPr="008F032E" w:rsidRDefault="00665C16" w:rsidP="00C42922">
      <w:pPr>
        <w:pStyle w:val="Paragraphedeliste"/>
        <w:ind w:left="0"/>
        <w:rPr>
          <w:rFonts w:ascii="OpenDyslexicAlta" w:hAnsi="OpenDyslexicAlta"/>
          <w:sz w:val="28"/>
          <w:szCs w:val="28"/>
        </w:rPr>
      </w:pPr>
      <w:r>
        <w:rPr>
          <w:rFonts w:ascii="OpenDyslexicAlta" w:hAnsi="OpenDyslexicAlta"/>
          <w:sz w:val="28"/>
          <w:szCs w:val="28"/>
        </w:rPr>
        <w:t>………………………………………………………………………………………………………</w:t>
      </w:r>
    </w:p>
    <w:p w:rsidR="00665C16" w:rsidRDefault="00665C16" w:rsidP="00C42922">
      <w:pPr>
        <w:pStyle w:val="Paragraphedeliste"/>
        <w:spacing w:after="0" w:line="240" w:lineRule="auto"/>
        <w:ind w:left="0"/>
        <w:rPr>
          <w:rFonts w:ascii="OpenDyslexicAlta" w:hAnsi="OpenDyslexicAlta"/>
          <w:sz w:val="28"/>
          <w:szCs w:val="28"/>
        </w:rPr>
      </w:pPr>
    </w:p>
    <w:p w:rsidR="00C36731" w:rsidRPr="00C36731" w:rsidRDefault="00C36731" w:rsidP="00C36731">
      <w:pPr>
        <w:pStyle w:val="Paragraphedeliste"/>
        <w:numPr>
          <w:ilvl w:val="0"/>
          <w:numId w:val="3"/>
        </w:numPr>
        <w:spacing w:after="0" w:line="240" w:lineRule="auto"/>
        <w:rPr>
          <w:rFonts w:ascii="OpenDyslexicAlta" w:hAnsi="OpenDyslexicAlta"/>
          <w:sz w:val="28"/>
          <w:szCs w:val="28"/>
        </w:rPr>
      </w:pPr>
      <w:r>
        <w:rPr>
          <w:rFonts w:ascii="OpenDyslexicAlta" w:hAnsi="OpenDyslexicAlta"/>
          <w:sz w:val="36"/>
          <w:szCs w:val="36"/>
          <w:u w:val="single"/>
        </w:rPr>
        <w:lastRenderedPageBreak/>
        <w:t>Evènements indépendants.</w:t>
      </w:r>
    </w:p>
    <w:p w:rsidR="00C36731" w:rsidRPr="00C36731" w:rsidRDefault="00C36731" w:rsidP="00C36731">
      <w:pPr>
        <w:spacing w:after="0" w:line="240" w:lineRule="auto"/>
        <w:rPr>
          <w:rFonts w:ascii="OpenDyslexicAlta" w:hAnsi="OpenDyslexicAlta"/>
          <w:color w:val="000000" w:themeColor="text1"/>
          <w:sz w:val="28"/>
          <w:szCs w:val="28"/>
        </w:rPr>
      </w:pP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Deux évènements sont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…………………………………….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si la réalisation de l’un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…………………………………………………………..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</w:t>
      </w:r>
      <w:proofErr w:type="gramStart"/>
      <w:r w:rsidRPr="00C36731">
        <w:rPr>
          <w:rFonts w:ascii="OpenDyslexicAlta" w:hAnsi="OpenDyslexicAlta"/>
          <w:color w:val="000000" w:themeColor="text1"/>
          <w:sz w:val="28"/>
          <w:szCs w:val="28"/>
        </w:rPr>
        <w:t>la</w:t>
      </w:r>
      <w:proofErr w:type="gramEnd"/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probabilité de l’autre.</w:t>
      </w:r>
    </w:p>
    <w:p w:rsidR="0039661A" w:rsidRDefault="00C36731" w:rsidP="00C36731">
      <w:pPr>
        <w:spacing w:after="0" w:line="240" w:lineRule="auto"/>
        <w:rPr>
          <w:rFonts w:ascii="OpenDyslexicAlta" w:hAnsi="OpenDyslexicAlta"/>
          <w:color w:val="000000" w:themeColor="text1"/>
          <w:sz w:val="28"/>
          <w:szCs w:val="28"/>
        </w:rPr>
      </w:pP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Il y a </w:t>
      </w:r>
      <w:r w:rsidR="00E85526">
        <w:rPr>
          <w:rFonts w:ascii="OpenDyslexicAlta" w:hAnsi="OpenDyslexicAlta"/>
          <w:b/>
          <w:bCs/>
          <w:color w:val="000000" w:themeColor="text1"/>
          <w:sz w:val="28"/>
          <w:szCs w:val="28"/>
        </w:rPr>
        <w:t>…………………………………..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</w:t>
      </w:r>
      <w:proofErr w:type="gramStart"/>
      <w:r w:rsidRPr="00C36731">
        <w:rPr>
          <w:rFonts w:ascii="OpenDyslexicAlta" w:hAnsi="OpenDyslexicAlta"/>
          <w:color w:val="000000" w:themeColor="text1"/>
          <w:sz w:val="28"/>
          <w:szCs w:val="28"/>
        </w:rPr>
        <w:t>entre</w:t>
      </w:r>
      <w:proofErr w:type="gramEnd"/>
      <w:r w:rsidR="0039661A">
        <w:rPr>
          <w:rFonts w:ascii="OpenDyslexicAlta" w:hAnsi="OpenDyslexicAlta"/>
          <w:color w:val="000000" w:themeColor="text1"/>
          <w:sz w:val="28"/>
          <w:szCs w:val="28"/>
        </w:rPr>
        <w:t> :</w:t>
      </w:r>
    </w:p>
    <w:p w:rsidR="0039661A" w:rsidRDefault="00C36731" w:rsidP="00C36731">
      <w:pPr>
        <w:spacing w:after="0" w:line="240" w:lineRule="auto"/>
        <w:rPr>
          <w:rFonts w:ascii="OpenDyslexicAlta" w:hAnsi="OpenDyslexicAlta"/>
          <w:color w:val="000000" w:themeColor="text1"/>
          <w:sz w:val="28"/>
          <w:szCs w:val="28"/>
        </w:rPr>
      </w:pP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« A et B sont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……………………………….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 » </w:t>
      </w:r>
      <w:proofErr w:type="gramStart"/>
      <w:r w:rsidRPr="00C36731">
        <w:rPr>
          <w:rFonts w:ascii="OpenDyslexicAlta" w:hAnsi="OpenDyslexicAlta"/>
          <w:color w:val="000000" w:themeColor="text1"/>
          <w:sz w:val="28"/>
          <w:szCs w:val="28"/>
        </w:rPr>
        <w:t>et</w:t>
      </w:r>
      <w:proofErr w:type="gramEnd"/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…………………………………………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  </w:t>
      </w:r>
    </w:p>
    <w:p w:rsidR="00C36731" w:rsidRPr="00C36731" w:rsidRDefault="00C36731" w:rsidP="00C36731">
      <w:pPr>
        <w:spacing w:after="0" w:line="240" w:lineRule="auto"/>
        <w:rPr>
          <w:rFonts w:ascii="OpenDyslexicAlta" w:hAnsi="OpenDyslexicAlta"/>
          <w:color w:val="000000" w:themeColor="text1"/>
          <w:sz w:val="28"/>
          <w:szCs w:val="28"/>
        </w:rPr>
      </w:pPr>
      <w:proofErr w:type="gramStart"/>
      <w:r w:rsidRPr="00C36731">
        <w:rPr>
          <w:rFonts w:ascii="OpenDyslexicAlta" w:hAnsi="OpenDyslexicAlta"/>
          <w:color w:val="000000" w:themeColor="text1"/>
          <w:sz w:val="28"/>
          <w:szCs w:val="28"/>
        </w:rPr>
        <w:t>mais</w:t>
      </w:r>
      <w:proofErr w:type="gramEnd"/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aussi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………………………………..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</w:t>
      </w:r>
      <w:proofErr w:type="gramStart"/>
      <w:r w:rsidRPr="00C36731">
        <w:rPr>
          <w:rFonts w:ascii="OpenDyslexicAlta" w:hAnsi="OpenDyslexicAlta"/>
          <w:color w:val="000000" w:themeColor="text1"/>
          <w:sz w:val="28"/>
          <w:szCs w:val="28"/>
        </w:rPr>
        <w:t>ainsi</w:t>
      </w:r>
      <w:proofErr w:type="gramEnd"/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que     </w:t>
      </w:r>
      <w:r w:rsidR="00E85526">
        <w:rPr>
          <w:rFonts w:ascii="OpenDyslexicAlta" w:hAnsi="OpenDyslexicAlta"/>
          <w:color w:val="000000" w:themeColor="text1"/>
          <w:sz w:val="28"/>
          <w:szCs w:val="28"/>
        </w:rPr>
        <w:t>……………………………</w:t>
      </w:r>
      <w:r w:rsidRPr="00C36731">
        <w:rPr>
          <w:rFonts w:ascii="OpenDyslexicAlta" w:hAnsi="OpenDyslexicAlta"/>
          <w:color w:val="000000" w:themeColor="text1"/>
          <w:sz w:val="28"/>
          <w:szCs w:val="28"/>
        </w:rPr>
        <w:t xml:space="preserve">      </w:t>
      </w:r>
    </w:p>
    <w:p w:rsidR="00C36731" w:rsidRPr="00C36731" w:rsidRDefault="00C36731" w:rsidP="00C36731">
      <w:pPr>
        <w:spacing w:after="0" w:line="240" w:lineRule="auto"/>
        <w:rPr>
          <w:rFonts w:ascii="OpenDyslexicAlta" w:hAnsi="OpenDyslexicAlta"/>
          <w:color w:val="000000" w:themeColor="text1"/>
          <w:sz w:val="28"/>
          <w:szCs w:val="28"/>
        </w:rPr>
      </w:pPr>
    </w:p>
    <w:p w:rsidR="00C36731" w:rsidRDefault="00B714CA" w:rsidP="00C36731">
      <w:pPr>
        <w:pStyle w:val="Paragraphedeliste"/>
        <w:spacing w:after="0" w:line="240" w:lineRule="auto"/>
        <w:ind w:left="0"/>
        <w:rPr>
          <w:rFonts w:ascii="OpenDyslexicAlta" w:hAnsi="OpenDyslexicAlta"/>
          <w:color w:val="000000" w:themeColor="text1"/>
          <w:sz w:val="28"/>
          <w:szCs w:val="28"/>
        </w:rPr>
      </w:pPr>
      <w:r w:rsidRPr="00F7019A">
        <w:rPr>
          <w:rFonts w:ascii="OpenDyslexicAlta" w:hAnsi="OpenDyslexicAlta"/>
          <w:b/>
          <w:color w:val="000000" w:themeColor="text1"/>
          <w:sz w:val="28"/>
          <w:szCs w:val="28"/>
          <w:u w:val="single"/>
        </w:rPr>
        <w:t>Attention :</w:t>
      </w:r>
      <w:r>
        <w:rPr>
          <w:rFonts w:ascii="OpenDyslexicAlta" w:hAnsi="OpenDyslexicAlta"/>
          <w:color w:val="000000" w:themeColor="text1"/>
          <w:sz w:val="28"/>
          <w:szCs w:val="28"/>
        </w:rPr>
        <w:t xml:space="preserve"> il ne faut pas confondre évènements indépendants et évènements incompatibles.</w:t>
      </w:r>
    </w:p>
    <w:p w:rsidR="00B714CA" w:rsidRPr="00C36731" w:rsidRDefault="00B714CA" w:rsidP="00C36731">
      <w:pPr>
        <w:pStyle w:val="Paragraphedeliste"/>
        <w:spacing w:after="0" w:line="240" w:lineRule="auto"/>
        <w:ind w:left="0"/>
        <w:rPr>
          <w:rFonts w:ascii="OpenDyslexicAlta" w:hAnsi="OpenDyslexicAlta"/>
          <w:color w:val="000000" w:themeColor="text1"/>
          <w:sz w:val="28"/>
          <w:szCs w:val="28"/>
        </w:rPr>
      </w:pPr>
      <w:r>
        <w:rPr>
          <w:rFonts w:ascii="OpenDyslexicAlta" w:hAnsi="OpenDyslexicAlta"/>
          <w:color w:val="000000" w:themeColor="text1"/>
          <w:sz w:val="28"/>
          <w:szCs w:val="28"/>
        </w:rPr>
        <w:t>Pour rappel, deux évènements incompatibles sont deux évènements dont l’intersection est vide.</w:t>
      </w:r>
    </w:p>
    <w:sectPr w:rsidR="00B714CA" w:rsidRPr="00C36731" w:rsidSect="00810A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Alta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CBF"/>
    <w:multiLevelType w:val="hybridMultilevel"/>
    <w:tmpl w:val="76F2B8D2"/>
    <w:lvl w:ilvl="0" w:tplc="C8A02C3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1886"/>
    <w:multiLevelType w:val="hybridMultilevel"/>
    <w:tmpl w:val="F1387E90"/>
    <w:lvl w:ilvl="0" w:tplc="5D9EE54A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541"/>
    <w:multiLevelType w:val="hybridMultilevel"/>
    <w:tmpl w:val="329A9812"/>
    <w:lvl w:ilvl="0" w:tplc="5C56BB7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AED"/>
    <w:rsid w:val="000954C5"/>
    <w:rsid w:val="002F58EB"/>
    <w:rsid w:val="0039661A"/>
    <w:rsid w:val="00426BA1"/>
    <w:rsid w:val="00451E99"/>
    <w:rsid w:val="00540240"/>
    <w:rsid w:val="005407BA"/>
    <w:rsid w:val="005B20AC"/>
    <w:rsid w:val="00655620"/>
    <w:rsid w:val="00665C16"/>
    <w:rsid w:val="007D07F3"/>
    <w:rsid w:val="00810AED"/>
    <w:rsid w:val="008F032E"/>
    <w:rsid w:val="00A654D0"/>
    <w:rsid w:val="00AC2CF9"/>
    <w:rsid w:val="00AF6F53"/>
    <w:rsid w:val="00B714CA"/>
    <w:rsid w:val="00BA0963"/>
    <w:rsid w:val="00C36731"/>
    <w:rsid w:val="00C42922"/>
    <w:rsid w:val="00CD0007"/>
    <w:rsid w:val="00D67D7F"/>
    <w:rsid w:val="00E05B2F"/>
    <w:rsid w:val="00E40BDE"/>
    <w:rsid w:val="00E85526"/>
    <w:rsid w:val="00EA7099"/>
    <w:rsid w:val="00EC22E4"/>
    <w:rsid w:val="00EE413F"/>
    <w:rsid w:val="00F519F2"/>
    <w:rsid w:val="00F7019A"/>
    <w:rsid w:val="00F94A8B"/>
    <w:rsid w:val="00FC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0A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05B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042F78A-5864-4D28-9379-0CA539358156}">
  <we:reference id="wa104381909" version="1.0.0.2" store="fr-FR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M_MERY</dc:creator>
  <cp:keywords/>
  <dc:description/>
  <cp:lastModifiedBy>Utilisateur Windows</cp:lastModifiedBy>
  <cp:revision>5</cp:revision>
  <cp:lastPrinted>2022-01-07T13:05:00Z</cp:lastPrinted>
  <dcterms:created xsi:type="dcterms:W3CDTF">2021-12-27T17:46:00Z</dcterms:created>
  <dcterms:modified xsi:type="dcterms:W3CDTF">2022-01-07T13:20:00Z</dcterms:modified>
</cp:coreProperties>
</file>